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Snack</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S'mores Bibles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All week the children have been learning about stories in the Bible. Also, the most iconic symbol of the Christian faith is the cross. Jesus died on a cross so our sins could be forgiven.</w:t>
      </w:r>
      <w:r w:rsidDel="00000000" w:rsidR="00000000" w:rsidRPr="00000000">
        <w:rPr>
          <w:rFonts w:ascii="Times New Roman" w:cs="Times New Roman" w:eastAsia="Times New Roman" w:hAnsi="Times New Roman"/>
          <w:sz w:val="24"/>
          <w:szCs w:val="24"/>
          <w:rtl w:val="0"/>
        </w:rPr>
        <w:t xml:space="preserve"> Today’s snack combines these two into one. The snack is a Bible that is a s’more with an icing cross on top.</w:t>
      </w:r>
      <w:r w:rsidDel="00000000" w:rsidR="00000000" w:rsidRPr="00000000">
        <w:rPr>
          <w:rFonts w:ascii="Times New Roman" w:cs="Times New Roman" w:eastAsia="Times New Roman" w:hAnsi="Times New Roman"/>
          <w:sz w:val="24"/>
          <w:szCs w:val="24"/>
          <w:rtl w:val="0"/>
        </w:rPr>
        <w:t xml:space="preserve"> This will be a fun snack for the kids to make and eat!</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the S’mores Bibles: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two graham crackers, a mini Hershey’s bar, and a marshmallow. Put the marshmallow on the bottom graham cracker. Then put the bar on top of that. With icing, make a cross on the top graham cracker. Put the graham cracker on top of the chocolate.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Graham Crackers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 Hershey’s Chocolate Bars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Marshmallows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Squeezable Icing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Paper Plates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Cups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Napkins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will have to modify the snacks if there is an allergy.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each of the ingredients separated on the counter, ready to be handed out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what the snack is today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explain that all week we have been learning stories from the Bible, and today we learned Jesus died on the cross for our sins and then was resurrected.</w:t>
      </w:r>
      <w:r w:rsidDel="00000000" w:rsidR="00000000" w:rsidRPr="00000000">
        <w:rPr>
          <w:rFonts w:ascii="Times New Roman" w:cs="Times New Roman" w:eastAsia="Times New Roman" w:hAnsi="Times New Roman"/>
          <w:sz w:val="24"/>
          <w:szCs w:val="24"/>
          <w:rtl w:val="0"/>
        </w:rPr>
        <w:t xml:space="preserve"> This is the connection to today’s snack.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them their drinks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Juice (you pour)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(you pour)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them:</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plate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graham crackers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chocolate bar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marshmallow</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Napkins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put together their s’mores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graham cracker on the bottom</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Marshmallow on top of cracker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Chocolate on top of marshmallow</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Graham cracker on top of marshmallow</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around and put an icing cross on the top graham cracker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eat!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time for socialization</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 children to socialize with each other as they eat their snack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done eating, have them throw out their garbage</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group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all garbage is off the table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any big messes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day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all garbage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 and counter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 the kitchen and under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